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Mateřská škola Kovářská</w:t>
      </w: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Vnitřní směrnice k opatření HMP č. 2386 </w:t>
      </w: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č. 31/2022</w:t>
      </w: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Stanovení podmínek posuzování žádostí o osvobození od úplaty </w:t>
      </w:r>
      <w:r>
        <w:rPr>
          <w:rFonts w:ascii="Times New Roman" w:hAnsi="Times New Roman"/>
          <w:b/>
          <w:bCs/>
          <w:sz w:val="28"/>
          <w:szCs w:val="28"/>
        </w:rPr>
        <w:br/>
        <w:t>či snížení úplaty za předškolní vzdělávání a školní stravování</w:t>
      </w:r>
    </w:p>
    <w:p w:rsidR="00092EC8" w:rsidRDefault="00092EC8" w:rsidP="00092EC8">
      <w:pPr>
        <w:spacing w:line="312" w:lineRule="auto"/>
        <w:rPr>
          <w:rFonts w:ascii="Times New Roman" w:hAnsi="Times New Roman"/>
          <w:b/>
          <w:bCs/>
          <w:sz w:val="28"/>
          <w:szCs w:val="28"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Preambule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oprávnění ředitele mateřské školy 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6 vyhlášky č. 142/2005 Sb., o předškolním vzdělávání, v platném znění stanovit výši úplaty za předškolní vzdělávání v mateřské škole, jakož i na základě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 123 odst. 4 zákona č. 561/2004 Sb., školského zákona, v platném znění tato vnitřní směrnice stanoví pravidla pro podávání žádostí o osvobození či snížení úplaty za předškolní vzdělávání a za školní stravování a postup rozhodování ředitele mateřské školy o podané žádosti.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Podávání žádostí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 xml:space="preserve">Žádost o osvobození od úplaty či snížení úplaty za předškolní vzdělávání v mateřské škole či o osvobození od úplaty či snížení úplaty za školní stravování (dále jen „žádost“ a „úplata“) je podávána k rukám ředitele mateřské školy na stanoveném formuláři, jehož vzor tvoří nedílnou </w:t>
      </w:r>
      <w:r>
        <w:rPr>
          <w:rFonts w:ascii="Times New Roman" w:hAnsi="Times New Roman"/>
          <w:u w:val="single"/>
        </w:rPr>
        <w:t>přílohu č. 1</w:t>
      </w:r>
      <w:r>
        <w:rPr>
          <w:rFonts w:ascii="Times New Roman" w:hAnsi="Times New Roman"/>
        </w:rPr>
        <w:t xml:space="preserve"> této směrnice. Za podanou žádost se považuje pouze zcela vyplněný formulář s podpisem zákonného zástupce dítěte či jiné oprávněné osoby, která o osvobození od úplaty či snížení úplaty žádá (dále jen „žadatel“), podaný způsobem dle odst. 2 tohoto článku a doplněný všemi požadovanými přílohami – doklady o splnění podmínek dle čl. III. této směrnice.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  <w:color w:val="000000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Žádost se podává zásadně osobně žadatelem k rukám ředitele mateřské školy či jím pověřeného pracovníka mateřské školy. Nepřijímají se žádosti podané e-mailem, poštou ani jiným způsobem, než je uveden ve větě první.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V žádosti žadatel označí příslušnou úplatu, k níž se žádost vztahuje, uvede, z jakých důvodů žádá osvobození od úplaty či snížení úplaty, uvede výši, v jaké snížení požaduje. Důvod žádosti je povinen stručně specifikovat a doložit příslušným dokladem dle čl. III. této směrnice.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II. Rozhodování o žádosti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Ředitel mateřské školy je oprávněn vyzvat žadatele po podání žádosti anebo současně s jejím podáním k vyplnění dalších dokumentů, jimiž bude škola (případně její zřizovatel) žádat svého zřizovatele, hlavní město Prahu či jiný orgán veřejné moci o podporu v souvislosti s osvobozením od úplaty či snížením úplaty. V případě důvodů osvobození či snížení dle čl. III. odst. 1 této směrnice je ředitel mateřské školy oprávněn vyplněním takových dokumentů včetně předložení jimi požadovaných příloh své rozhodnutí o žádosti podmínit.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V případě podání včasné a úplné žádosti ve smyslu ustanovení čl. I. a čl. II. odst. 1 této směrnice rozhodne ředitel mateřské školy o žádosti podle kritérií dle čl. III. této směrnice. Bude-li žádost včasná, úplná a bude splňovat stanovená kritéria, ředitel mateřské školy rozhodne o osvobození od úplaty či o snížení úplaty v jím stanoveném rozsahu ode dne stanoveného dle odst. 3 a o svém rozhodnutí žadatele písemně vyrozumí. V opačném případě žádosti nevyhoví, o čemž žadatele písemně vyrozumí. V obou případech bude vyrozumění uvedeno ve spodní části formuláře podané žádosti. Proti rozhodnutí ředitele mateřské školy není opravný prostředek. 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O osvobození od úplaty či snížení úplaty lze žádat vždy jen s účinky do budoucna, od úplaty nelze osvobodit ani ji snížit zpětně. Jde-li o osvobození od úplaty za předškolní vzdělávání (nikoliv za školní stravování) z důvodů dle čl. III. odst. 1 této směrnice, je-li podána žádost o osvobození od úplaty za příslušný kalendářní měsíc, nenastane splatnost úplaty za daný kalendářní měsíc dříve, než rozhodnutí ředitele mateřské školy o žádosti nabude právní moci. 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</w:rPr>
        <w:t xml:space="preserve">V případě žádosti o osvobození od úplaty či o snížení úplaty za školní stravování z jakéhokoliv důvodu a v případě žádosti o osvobození od úplaty či snížení úplaty za předškolní vzdělávání z důvodů dle čl. III. odst. 2 </w:t>
      </w:r>
      <w:proofErr w:type="gramStart"/>
      <w:r>
        <w:rPr>
          <w:rFonts w:ascii="Times New Roman" w:hAnsi="Times New Roman"/>
        </w:rPr>
        <w:t>této</w:t>
      </w:r>
      <w:proofErr w:type="gramEnd"/>
      <w:r>
        <w:rPr>
          <w:rFonts w:ascii="Times New Roman" w:hAnsi="Times New Roman"/>
        </w:rPr>
        <w:t xml:space="preserve"> směrnice se žádosti podané do 15. kalendářního dne příslušného měsíce vztahují k osvobození od úplaty či snížení úplaty od 1. kalendářního dne následujícího měsíce. Žádosti podané po 15. kalendářním dni příslušného měsíce, se vztahují k osvobození od úplaty či k jejímu snížení od 1. kalendářního dne měsíce následujícího po měsíci následujícím.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>III. Kritéria rozhodnutí o osvobození od úplaty či snížení úplaty</w:t>
      </w: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>Ředitel mateřské školy žadatele od úplaty osvobodí, doloží-li existenci některé z níže uvedených životních situací, a to jejím uvedením ve formuláři žádosti, odůvodněním a předložením níže uvedeného dokladu: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zákonný zástupce dítěte pobírá </w:t>
      </w:r>
      <w:r>
        <w:rPr>
          <w:rFonts w:ascii="Times New Roman" w:hAnsi="Times New Roman"/>
          <w:b/>
          <w:bCs/>
        </w:rPr>
        <w:t>opakovanou dávku v hmotné nouzi</w:t>
      </w:r>
      <w:r>
        <w:rPr>
          <w:rFonts w:ascii="Times New Roman" w:hAnsi="Times New Roman"/>
        </w:rPr>
        <w:t xml:space="preserve"> 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4 odst. 2 zákona č. 111/2006 Sb., o dávkách v hmotné nouzi, v platném znění (tj. </w:t>
      </w:r>
      <w:r>
        <w:rPr>
          <w:rFonts w:ascii="Times New Roman" w:hAnsi="Times New Roman"/>
          <w:b/>
          <w:bCs/>
        </w:rPr>
        <w:t>příspěvek na živobytí</w:t>
      </w:r>
      <w:r>
        <w:rPr>
          <w:rFonts w:ascii="Times New Roman" w:hAnsi="Times New Roman"/>
        </w:rPr>
        <w:t xml:space="preserve"> nebo </w:t>
      </w:r>
      <w:r>
        <w:rPr>
          <w:rFonts w:ascii="Times New Roman" w:hAnsi="Times New Roman"/>
          <w:b/>
          <w:bCs/>
        </w:rPr>
        <w:t>doplatek na bydlení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nevztahuje se na mimořádnou okamžitou pomoc) </w:t>
      </w:r>
      <w:r>
        <w:rPr>
          <w:rFonts w:ascii="Times New Roman" w:hAnsi="Times New Roman"/>
          <w:i/>
          <w:iCs/>
        </w:rPr>
        <w:t>– důvod bude doložen dokladem o rozhodnutí o přiznání dávky</w:t>
      </w:r>
    </w:p>
    <w:p w:rsidR="00092EC8" w:rsidRDefault="00092EC8" w:rsidP="00092EC8">
      <w:pPr>
        <w:pStyle w:val="Odstavecseseznamem"/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zákonný zástupce nezaopatřeného dítěte, pokud tomuto dítěti náleží </w:t>
      </w:r>
      <w:r>
        <w:rPr>
          <w:rFonts w:ascii="Times New Roman" w:hAnsi="Times New Roman"/>
          <w:b/>
          <w:bCs/>
        </w:rPr>
        <w:t xml:space="preserve">zvýšení příspěvku na péči </w:t>
      </w:r>
      <w:r>
        <w:rPr>
          <w:rFonts w:ascii="Times New Roman" w:hAnsi="Times New Roman"/>
        </w:rPr>
        <w:t xml:space="preserve">dle § 12 odst. 1 zákona č. 108/2006, o sociálních službách, v platném znění </w:t>
      </w:r>
      <w:r>
        <w:rPr>
          <w:rFonts w:ascii="Times New Roman" w:hAnsi="Times New Roman"/>
          <w:i/>
          <w:iCs/>
        </w:rPr>
        <w:t>– důvod bude doložen dokladem o rozhodnutí o přiznání zvýšení příspěvku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rodič, kterému náleží </w:t>
      </w:r>
      <w:r>
        <w:rPr>
          <w:rFonts w:ascii="Times New Roman" w:hAnsi="Times New Roman"/>
          <w:b/>
          <w:bCs/>
        </w:rPr>
        <w:t>zvýšení příspěvku na péči z důvodu péče o nezaopatřené dítě</w:t>
      </w:r>
      <w:r>
        <w:rPr>
          <w:rFonts w:ascii="Times New Roman" w:hAnsi="Times New Roman"/>
        </w:rPr>
        <w:t xml:space="preserve"> dle § 12 odst. 1 zákona č. 108/2006, o sociálních službách, v platném znění </w:t>
      </w:r>
      <w:r>
        <w:rPr>
          <w:rFonts w:ascii="Times New Roman" w:hAnsi="Times New Roman"/>
          <w:i/>
          <w:iCs/>
        </w:rPr>
        <w:t>– důvod bude doložen dokladem o rozhodnutí o přiznání zvýšení příspěvku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fyzická osoba, která o dítě osobně pečuje a z důvodu péče o toto dítě pobírá </w:t>
      </w:r>
      <w:r>
        <w:rPr>
          <w:rFonts w:ascii="Times New Roman" w:hAnsi="Times New Roman"/>
          <w:b/>
          <w:bCs/>
        </w:rPr>
        <w:t>dávky pěstounské péče</w:t>
      </w:r>
      <w:r>
        <w:rPr>
          <w:rFonts w:ascii="Times New Roman" w:hAnsi="Times New Roman"/>
        </w:rPr>
        <w:t xml:space="preserve"> 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36 až 43 zákona č. 117/1995 Sb., v platném znění </w:t>
      </w:r>
      <w:r>
        <w:rPr>
          <w:rFonts w:ascii="Times New Roman" w:hAnsi="Times New Roman"/>
          <w:i/>
          <w:iCs/>
        </w:rPr>
        <w:t>– důvod bude doložen dokladem o rozhodnutí o přiznání dávek</w:t>
      </w:r>
    </w:p>
    <w:p w:rsidR="00092EC8" w:rsidRDefault="00092EC8" w:rsidP="00092EC8">
      <w:pPr>
        <w:pStyle w:val="Odstavecseseznamem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>Ředitel mateřské školy může rozhodnout o osvobození či snížení úplaty v případě dítěte, které má trvalý pobyt na území hl. m. Prahy, prokáže-li žadatel existenci některou z následujících životních situací, a to její specifikací ve formuláři žádosti, odůvodněním a předložením příslušného dokladu:</w:t>
      </w:r>
    </w:p>
    <w:p w:rsidR="00092EC8" w:rsidRDefault="00092EC8" w:rsidP="00092EC8">
      <w:pPr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dítě či osoba, jež má vůči dítěti vyživovací povinnost, pobírá </w:t>
      </w:r>
      <w:r>
        <w:rPr>
          <w:rFonts w:ascii="Times New Roman" w:hAnsi="Times New Roman"/>
          <w:b/>
          <w:bCs/>
        </w:rPr>
        <w:t>příspěvek na bydlení</w:t>
      </w:r>
      <w:r>
        <w:rPr>
          <w:rFonts w:ascii="Times New Roman" w:hAnsi="Times New Roman"/>
        </w:rPr>
        <w:t xml:space="preserve"> 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2 písm. a), bod 2 zákona č. 117/1995 Sb., o státní sociální podpoře, v platném znění </w:t>
      </w:r>
      <w:r>
        <w:rPr>
          <w:rFonts w:ascii="Times New Roman" w:hAnsi="Times New Roman"/>
          <w:i/>
          <w:iCs/>
        </w:rPr>
        <w:t>– žadatel důvod doloží dokladem o rozhodnutí o přiznání příspěvku</w:t>
      </w:r>
    </w:p>
    <w:p w:rsidR="00092EC8" w:rsidRDefault="00092EC8" w:rsidP="00092EC8">
      <w:pPr>
        <w:pStyle w:val="Odstavecseseznamem"/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dítě pobírá </w:t>
      </w:r>
      <w:r>
        <w:rPr>
          <w:rFonts w:ascii="Times New Roman" w:hAnsi="Times New Roman"/>
          <w:b/>
          <w:bCs/>
        </w:rPr>
        <w:t>přídavek na dítě</w:t>
      </w:r>
      <w:r>
        <w:rPr>
          <w:rFonts w:ascii="Times New Roman" w:hAnsi="Times New Roman"/>
        </w:rPr>
        <w:t xml:space="preserve"> 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2 písm. a), bod 1 zákona č. 117/1995 Sb., o státní sociální podpoře, v platném znění </w:t>
      </w:r>
      <w:r>
        <w:rPr>
          <w:rFonts w:ascii="Times New Roman" w:hAnsi="Times New Roman"/>
          <w:i/>
          <w:iCs/>
        </w:rPr>
        <w:t>– žadatel důvod doloží dokladem o rozhodnutí o přiznání dávky</w:t>
      </w:r>
    </w:p>
    <w:p w:rsidR="00092EC8" w:rsidRDefault="00092EC8" w:rsidP="00092EC8">
      <w:pPr>
        <w:pStyle w:val="Odstavecseseznamem"/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osoba, jež má vůči dítěti vyživovací povinnost, je dlužníkem </w:t>
      </w:r>
      <w:r>
        <w:rPr>
          <w:rFonts w:ascii="Times New Roman" w:hAnsi="Times New Roman"/>
          <w:b/>
          <w:bCs/>
        </w:rPr>
        <w:t>v insolvenčním řízení s výjimkou oddlužení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– důvod bude doložen výpisem z insolvenčního rejstříku,</w:t>
      </w:r>
    </w:p>
    <w:p w:rsidR="00092EC8" w:rsidRDefault="00092EC8" w:rsidP="00092EC8">
      <w:pPr>
        <w:pStyle w:val="Odstavecseseznamem"/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jiný </w:t>
      </w:r>
      <w:r>
        <w:rPr>
          <w:rFonts w:ascii="Times New Roman" w:hAnsi="Times New Roman"/>
          <w:b/>
          <w:bCs/>
        </w:rPr>
        <w:t>zvláštního zřetele hodný</w:t>
      </w:r>
      <w:r>
        <w:rPr>
          <w:rFonts w:ascii="Times New Roman" w:hAnsi="Times New Roman"/>
        </w:rPr>
        <w:t xml:space="preserve">, závažný důvod, pro který není zákonný zástupce objektivně schopen úplatu v plné výši plnit – </w:t>
      </w:r>
      <w:r>
        <w:rPr>
          <w:rFonts w:ascii="Times New Roman" w:hAnsi="Times New Roman"/>
          <w:i/>
          <w:iCs/>
        </w:rPr>
        <w:t>důvod bude v žádosti řádně slovně specifikován a doložen obdobně průkazným dokladem jako v případě shora uvedených důvodů.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Kterékoliv rozhodnutí ředitele mateřské školy o osvobození od úplaty či snížení úplaty platí vždy nejpozději do konce příslušného školního roku, tj. do 30. června. V případě zájmu o osvobození od úplaty či snížení úplaty v následujícím školním roce z téhož důvodu, podá žadatel novou žádost postupem dle této směrnice v následujícím školním roce s účinky do budoucna.</w:t>
      </w:r>
    </w:p>
    <w:p w:rsidR="00092EC8" w:rsidRDefault="00092EC8" w:rsidP="00092EC8">
      <w:pPr>
        <w:rPr>
          <w:rFonts w:ascii="Times New Roman" w:hAnsi="Times New Roman"/>
        </w:rPr>
      </w:pPr>
    </w:p>
    <w:p w:rsidR="00092EC8" w:rsidRDefault="00092EC8" w:rsidP="00092EC8">
      <w:pPr>
        <w:pStyle w:val="Odstavecseseznamem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Závěrečná ustanovení</w:t>
      </w:r>
    </w:p>
    <w:p w:rsidR="00092EC8" w:rsidRDefault="00092EC8" w:rsidP="00092EC8">
      <w:pPr>
        <w:spacing w:line="312" w:lineRule="auto"/>
        <w:jc w:val="center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O odpadnutí důvodu, pro který bylo žádosti vyhověno, je žadatel povinen bez zbytečného odkladu, nejpozději však do 1 měsíce, písemně informovat ředitele mateřské školy.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V případě odpadnutí důvodu, pro který bylo žádosti vyhověno, je ředitel mateřské školy oprávněn s okamžitou platností rozhodnout o zrušení rozhodnutí o osvobození od úplaty či snížení úplaty, o čemž žadatele písemně vyrozumí. Proti rozhodnutí není opravný prostředek.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  <w:b/>
          <w:bCs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Tato směrnice nabývá platnosti dnem jejího vydání, uveřejněna je způsobem obvyklým.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Příloha</w:t>
      </w:r>
      <w:r>
        <w:rPr>
          <w:rFonts w:ascii="Times New Roman" w:hAnsi="Times New Roman"/>
        </w:rPr>
        <w:t xml:space="preserve">: - Formulář žádosti o osvobození (/snížení) úplaty za předškolní vzdělávání </w:t>
      </w: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</w:p>
    <w:p w:rsidR="00092EC8" w:rsidRDefault="00092EC8" w:rsidP="00092EC8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Praze dne 12. 10. 2022</w:t>
      </w:r>
    </w:p>
    <w:p w:rsidR="00092EC8" w:rsidRDefault="00092EC8" w:rsidP="00092EC8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Renata </w:t>
      </w:r>
      <w:proofErr w:type="spellStart"/>
      <w:r>
        <w:rPr>
          <w:rFonts w:ascii="Times New Roman" w:hAnsi="Times New Roman"/>
        </w:rPr>
        <w:t>Śindelářová</w:t>
      </w:r>
      <w:proofErr w:type="spellEnd"/>
    </w:p>
    <w:p w:rsidR="00092EC8" w:rsidRDefault="00092EC8" w:rsidP="00092EC8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ředitelka školy</w:t>
      </w:r>
    </w:p>
    <w:p w:rsidR="00764A76" w:rsidRDefault="00764A76"/>
    <w:sectPr w:rsidR="0076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7D8F"/>
    <w:multiLevelType w:val="hybridMultilevel"/>
    <w:tmpl w:val="BAB8C976"/>
    <w:lvl w:ilvl="0" w:tplc="6E9E2E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761BD"/>
    <w:multiLevelType w:val="hybridMultilevel"/>
    <w:tmpl w:val="BAB8C9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8"/>
    <w:rsid w:val="00092EC8"/>
    <w:rsid w:val="00764528"/>
    <w:rsid w:val="007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5539"/>
  <w15:chartTrackingRefBased/>
  <w15:docId w15:val="{26563935-1A73-4D27-8700-821EA07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EC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2022-10-18T10:33:00Z</dcterms:created>
  <dcterms:modified xsi:type="dcterms:W3CDTF">2022-10-18T10:33:00Z</dcterms:modified>
</cp:coreProperties>
</file>